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 w:eastAsia="ru-RU"/>
        </w:rPr>
      </w:pPr>
    </w:p>
    <w:p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8"/>
          <w:szCs w:val="28"/>
        </w:rPr>
      </w:pPr>
    </w:p>
    <w:p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>
      <w:pPr>
        <w:pStyle w:val="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От25 мая 2023 года                                                                                      № 354</w:t>
      </w:r>
    </w:p>
    <w:p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городского округа Анадырь за 2022 год</w:t>
            </w:r>
          </w:p>
        </w:tc>
      </w:tr>
    </w:tbl>
    <w:p>
      <w:pPr>
        <w:jc w:val="both"/>
        <w:rPr>
          <w:sz w:val="28"/>
          <w:szCs w:val="28"/>
        </w:rPr>
      </w:pP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numPr>
          <w:ilvl w:val="0"/>
          <w:numId w:val="1"/>
        </w:numPr>
        <w:tabs>
          <w:tab w:val="clear" w:pos="720"/>
          <w:tab w:val="num" w:pos="0"/>
        </w:tabs>
        <w:ind w:left="0" w:firstLine="90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отчёт об исполнении бюджета городского округа Анадырь за 2022 год по доходам в сумме 2 520 856,7 тыс. рублей, по расходам в сумме 2 628 397,8 тыс. рублей, с превышением расходов над доходами (дефицит бюджета городского округа Анадырь) 107 541,1 тыс. рублей и со следующими показателями: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бюджета городского округа Анадырь за 2022 год </w:t>
      </w:r>
      <w:r>
        <w:rPr>
          <w:rFonts w:eastAsia="Calibri"/>
          <w:sz w:val="28"/>
          <w:szCs w:val="28"/>
        </w:rPr>
        <w:t xml:space="preserve">в разрезе кодов видов доходов, подвидов доходов </w:t>
      </w:r>
      <w:r>
        <w:rPr>
          <w:sz w:val="28"/>
          <w:szCs w:val="28"/>
        </w:rPr>
        <w:t>согласно приложению 1 к настоящему решению;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по </w:t>
      </w:r>
      <w:r>
        <w:rPr>
          <w:rFonts w:eastAsia="Calibri"/>
          <w:sz w:val="28"/>
          <w:szCs w:val="28"/>
        </w:rPr>
        <w:t>доходам бюджета городского округа Анадырь за 2022 год по кодам классификации доходов бюджетов согласно приложению 2 к настоящему решению;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 по расходам бюджета городского округа Анадырь за 2022 год в разрезе разделов и подразделов классификации расходов бюджетов согласно приложению 3 к настоящему решению;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бюджета городского округа Анадырь за 2022 год согласно приложению 4 к настоящему решению;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по </w:t>
      </w:r>
      <w:r>
        <w:rPr>
          <w:rFonts w:eastAsia="Calibri"/>
          <w:sz w:val="28"/>
          <w:szCs w:val="28"/>
        </w:rPr>
        <w:t>источникам финансирования дефицита бюджета городского округа Анадырь за 2022 год по кодам классификации источников финансирования дефицитов бюджетов согласно приложению 5 к настоящему решению;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 использованию средств муниципального дорожного фонда городского округа Анадырь за 2022 год согласно приложению 6 к настоящему решению;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 исполнению программы</w:t>
      </w:r>
      <w:r>
        <w:t xml:space="preserve"> </w:t>
      </w:r>
      <w:r>
        <w:rPr>
          <w:sz w:val="28"/>
          <w:szCs w:val="28"/>
        </w:rPr>
        <w:t>муниципальных внутренних заимствований городского округа Анадырь за 2022 год</w:t>
      </w:r>
      <w:r>
        <w:t xml:space="preserve"> </w:t>
      </w:r>
      <w:r>
        <w:rPr>
          <w:sz w:val="28"/>
          <w:szCs w:val="28"/>
        </w:rPr>
        <w:t>согласно приложению 7 к настоящему решению.</w:t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решение подлежит опубликованию и вступает в силу со дня его опубликования.</w:t>
      </w: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25 мая 2023 года</w:t>
      </w:r>
    </w:p>
    <w:p>
      <w:pPr>
        <w:rPr>
          <w:b/>
          <w:sz w:val="28"/>
          <w:szCs w:val="28"/>
        </w:rPr>
      </w:pPr>
      <w:r>
        <w:rPr>
          <w:bCs/>
          <w:sz w:val="28"/>
          <w:szCs w:val="28"/>
        </w:rPr>
        <w:t>№ 354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ind w:left="5670"/>
        <w:rPr>
          <w:sz w:val="28"/>
          <w:szCs w:val="28"/>
        </w:rPr>
      </w:pPr>
    </w:p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jc w:val="center"/>
        <w:rPr>
          <w:sz w:val="24"/>
          <w:szCs w:val="24"/>
          <w:lang w:eastAsia="ru-RU"/>
        </w:rPr>
      </w:pPr>
    </w:p>
    <w:p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Доходы бюджета городского округа Анадырь за 2022 год</w:t>
      </w:r>
      <w:r>
        <w:rPr>
          <w:rFonts w:eastAsia="Calibri"/>
          <w:sz w:val="28"/>
          <w:szCs w:val="28"/>
        </w:rPr>
        <w:t xml:space="preserve"> в разрезе кодов видов доходов, подвидов доходов </w:t>
      </w:r>
    </w:p>
    <w:p>
      <w:pPr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тыс.рублей</w:t>
      </w:r>
      <w:proofErr w:type="spellEnd"/>
      <w:proofErr w:type="gramEnd"/>
      <w:r>
        <w:rPr>
          <w:sz w:val="24"/>
          <w:szCs w:val="24"/>
        </w:rPr>
        <w:t>)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830"/>
        <w:gridCol w:w="3969"/>
        <w:gridCol w:w="1500"/>
        <w:gridCol w:w="1477"/>
      </w:tblGrid>
      <w:tr>
        <w:trPr>
          <w:trHeight w:val="3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Назначено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года</w:t>
            </w:r>
          </w:p>
        </w:tc>
      </w:tr>
      <w:tr>
        <w:trPr>
          <w:trHeight w:val="40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</w:tbl>
    <w:p>
      <w:pPr>
        <w:spacing w:line="14" w:lineRule="exact"/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2830"/>
        <w:gridCol w:w="3969"/>
        <w:gridCol w:w="1500"/>
        <w:gridCol w:w="1477"/>
      </w:tblGrid>
      <w:tr>
        <w:trPr>
          <w:trHeight w:val="3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199"/>
          <w:tblHeader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</w:t>
            </w: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2 471 932,5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2 520 856,7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807 477,8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869 662,8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602 143,4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661 051,0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1 01 02010 01 0000 110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573 459,0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629 936,7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1 01 02020 01 0000 110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907,0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1 01 02030 01 0000 110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9 710,0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6 097,0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1 01 02040 01 0000 110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r>
              <w:rPr>
                <w:sz w:val="24"/>
                <w:szCs w:val="24"/>
              </w:rPr>
              <w:lastRenderedPageBreak/>
              <w:t>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2 397,4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3 103,3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1 01 02080 01 0000 110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15 670,0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21 500,9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3 511,4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3 958,6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1 03 02231 01 0000 110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1 380,8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1 679,0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1 03 02232 01 0000 110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1 03 02241 01 0000 110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</w:t>
            </w:r>
            <w:r>
              <w:rPr>
                <w:rFonts w:eastAsia="Calibri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eastAsia="Calibri"/>
                <w:sz w:val="24"/>
                <w:szCs w:val="24"/>
              </w:rPr>
              <w:t>инжекторных</w:t>
            </w:r>
            <w:proofErr w:type="spellEnd"/>
            <w:r>
              <w:rPr>
                <w:rFonts w:eastAsia="Calibri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1 03 02242 01 0000 110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="Calibri"/>
                <w:sz w:val="24"/>
                <w:szCs w:val="24"/>
              </w:rPr>
              <w:t>инжекторных</w:t>
            </w:r>
            <w:proofErr w:type="spellEnd"/>
            <w:r>
              <w:rPr>
                <w:rFonts w:eastAsia="Calibri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1 03 02251 01 0000 110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1 747,4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1 853,8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1 03 02252 01 0000 110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1 03 02261 01 0000 110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-192,6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1 03 02262 01 0000 110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-35,1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70 931,0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72 073,4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1 05 01011 01 0000 110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45 467,2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48 395,7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1 05 01021 01 0000 110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17 003,9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17 600,6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1 05 01022 01 0000 110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1 05 01050 01 0000 110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1 05 02010 02 0000 110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-240,1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1 05 03010 01 0000 110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5 657,0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2 098,5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1 05 04010 02 0000 110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3 043,0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3 854,8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31 990,5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39 614,9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1 06 01020 04 0000 110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2 070,0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5 855,5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1 06 06032 04 0000 110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26 265,5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30 151,6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1 06 06042 04 0000 110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3 655,0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3 607,8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2 696,0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3 130,8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1 08 03010 01 0000 110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2 681,0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3 130,8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1 08 07150 01 0000 110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78 692,5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70 167,5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1 11 05012 04 0000 120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16 985,2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13 261,7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1 11 05024 04 0000 120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4"/>
                <w:szCs w:val="24"/>
              </w:rPr>
              <w:lastRenderedPageBreak/>
              <w:t>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5 634,7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5 856,0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1 11 05034 04 0000 120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1 11 05074 04 0000 120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54 970,5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49 674,1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1 11 05324 04 0000 120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1 11 07014 04 0000 120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1 11 09044 04 0000 120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655,7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1 12 01010 01 6000 120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</w:t>
            </w:r>
            <w:r>
              <w:rPr>
                <w:sz w:val="24"/>
                <w:szCs w:val="24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1 12 01030 01 6000 120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1 12 01041 01 6000 120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1 12 01042 01 6000 120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1 13 02994 04 0000 130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14 748,4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16 292,2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1 14 02043 04 0000 410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1 14 06012 04 0000 430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6 541,2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6 640,5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1 14 06024 04 0000 430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>
              <w:rPr>
                <w:sz w:val="24"/>
                <w:szCs w:val="24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427,0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1 14 13040 04 0000 410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7 300,0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9 110,1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1 953,9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2 904,0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1 16 01053 01 0000 140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1 16 01063 01 0000 140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1 16 01073 01 0000 140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>
              <w:rPr>
                <w:sz w:val="24"/>
                <w:szCs w:val="24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1 16 01083 01 0000 140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1 16 01093 01 0000 140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1 16 01103 01 0000 140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1 16 01113 01 0000 140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1 16 01133 01 0000 140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</w:t>
            </w:r>
            <w:r>
              <w:rPr>
                <w:sz w:val="24"/>
                <w:szCs w:val="24"/>
              </w:rPr>
              <w:lastRenderedPageBreak/>
              <w:t>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1 16 01143 01 0000 140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1 16 01153 01 0000 140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1 16 01163 01 0000 140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1 16 01173 01 0000 140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</w:t>
            </w:r>
            <w:r>
              <w:rPr>
                <w:sz w:val="24"/>
                <w:szCs w:val="24"/>
              </w:rPr>
              <w:lastRenderedPageBreak/>
              <w:t>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1 16 01183 01 0000 140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1 16 01203 01 0000 140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1 16 01213 01 0000 140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</w:t>
            </w:r>
            <w:r>
              <w:rPr>
                <w:sz w:val="24"/>
                <w:szCs w:val="24"/>
              </w:rPr>
              <w:lastRenderedPageBreak/>
              <w:t>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1 16 07010 04 0000 140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1 278,5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1 16 07090 04 0000 140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1 16 10100 04 0000 140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1 16 10123 01 0000 140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1 16 10129 01 0000 140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1 17 01040 04 0000 180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1 664 454,7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1 651 193,9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1 664 459,1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1 651 109,8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2 02 15002 04 0000 150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192 059,0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192 059,0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2 02 16549 04 0000 150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Дотации (гранты) бюджетам городских округов за достижение показателей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15 765,4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15 765,4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2 02 25097 04 0000 150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4 067,4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4 067,4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2 02 25242 04 0000 150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64 519,1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64 519,1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2 02 25243 04 0000 150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47 180,6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47 180,6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28 827,2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28 827,2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2 02 25394 04 0000 150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26 568,2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26 568,2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2 02 25497 04 0000 150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4 530,2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4 530,1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2 0225555 04 0000 150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городских округов на реализацию программ </w:t>
            </w:r>
            <w:r>
              <w:rPr>
                <w:sz w:val="24"/>
                <w:szCs w:val="24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13 249,2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13 249,2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2 02 29999 04 0000 150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81 483,1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81 448,7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2 02 35120 04 0000 150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2 02 35082 04 0000 150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50 950,0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50 950,0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2 02 30029 04 0000 150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2 02 35930 04 0000 150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3 399,6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3 383,9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2 02 39999 04 0000 150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938 751,9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925 784,9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2 02 45303 04 0000 150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20 092,4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20 000,3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2 02 45393 04 0000 150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108 127,6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108 127,5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2 02 45454 04 0000 150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городских </w:t>
            </w:r>
            <w:r>
              <w:rPr>
                <w:sz w:val="24"/>
                <w:szCs w:val="24"/>
              </w:rPr>
              <w:lastRenderedPageBreak/>
              <w:t>округов на создание модельных муниципальных библиотек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5 000,0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2 02 49999 04 0000 150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59 324,9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59 324,8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2 18 04010 04 0000 150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88,5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2 19 00000 00 0000 000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-4,4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-4,4</w:t>
            </w:r>
          </w:p>
        </w:tc>
      </w:tr>
      <w:tr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2 19 60010 04 0000 150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-4,4</w:t>
            </w:r>
          </w:p>
        </w:tc>
      </w:tr>
    </w:tbl>
    <w:p>
      <w:pPr>
        <w:rPr>
          <w:sz w:val="28"/>
          <w:szCs w:val="28"/>
        </w:rPr>
      </w:pPr>
    </w:p>
    <w:p>
      <w: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jc w:val="right"/>
        <w:rPr>
          <w:sz w:val="24"/>
          <w:szCs w:val="24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Доходы бюджета городского округа Анадырь за 2022 год по кодам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классификации доходов бюджетов</w:t>
      </w:r>
    </w:p>
    <w:p>
      <w:pPr>
        <w:jc w:val="right"/>
        <w:rPr>
          <w:sz w:val="24"/>
          <w:szCs w:val="22"/>
        </w:rPr>
      </w:pPr>
      <w:r>
        <w:rPr>
          <w:sz w:val="24"/>
          <w:szCs w:val="22"/>
        </w:rPr>
        <w:t>(</w:t>
      </w:r>
      <w:proofErr w:type="spellStart"/>
      <w:proofErr w:type="gramStart"/>
      <w:r>
        <w:rPr>
          <w:sz w:val="24"/>
          <w:szCs w:val="22"/>
        </w:rPr>
        <w:t>тыс.рублей</w:t>
      </w:r>
      <w:proofErr w:type="spellEnd"/>
      <w:proofErr w:type="gramEnd"/>
      <w:r>
        <w:rPr>
          <w:sz w:val="24"/>
          <w:szCs w:val="22"/>
        </w:rPr>
        <w:t>)</w:t>
      </w:r>
    </w:p>
    <w:tbl>
      <w:tblPr>
        <w:tblW w:w="9716" w:type="dxa"/>
        <w:tblLayout w:type="fixed"/>
        <w:tblLook w:val="04A0" w:firstRow="1" w:lastRow="0" w:firstColumn="1" w:lastColumn="0" w:noHBand="0" w:noVBand="1"/>
      </w:tblPr>
      <w:tblGrid>
        <w:gridCol w:w="4106"/>
        <w:gridCol w:w="1276"/>
        <w:gridCol w:w="2693"/>
        <w:gridCol w:w="1641"/>
      </w:tblGrid>
      <w:tr>
        <w:trPr>
          <w:trHeight w:val="630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Кассовое исполнение с начала года (тыс. рублей)</w:t>
            </w:r>
          </w:p>
        </w:tc>
      </w:tr>
      <w:tr>
        <w:trPr>
          <w:trHeight w:val="94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</w:tbl>
    <w:p>
      <w:pPr>
        <w:rPr>
          <w:sz w:val="4"/>
          <w:szCs w:val="4"/>
        </w:rPr>
      </w:pPr>
    </w:p>
    <w:tbl>
      <w:tblPr>
        <w:tblW w:w="971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1134"/>
        <w:gridCol w:w="2791"/>
        <w:gridCol w:w="1670"/>
      </w:tblGrid>
      <w:tr>
        <w:trPr>
          <w:trHeight w:val="315"/>
          <w:tblHeader/>
        </w:trPr>
        <w:tc>
          <w:tcPr>
            <w:tcW w:w="412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70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670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2 520 856,7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Северо-Восточное межрегиональное управление Федеральной службы по надзору в сфере природопользования (Северо-Восточное межрегиональное управление </w:t>
            </w:r>
            <w:proofErr w:type="spellStart"/>
            <w:r>
              <w:rPr>
                <w:b/>
                <w:sz w:val="24"/>
                <w:szCs w:val="24"/>
              </w:rPr>
              <w:t>Росприроднадзора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048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048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112 01010 01 0000 120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-170,0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048</w:t>
            </w:r>
          </w:p>
        </w:tc>
        <w:tc>
          <w:tcPr>
            <w:tcW w:w="2791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112 01030 01 0000 120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048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112 01041 01 0000 120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048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112 01042 01 0000 120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Федерального казначейства по Чукотскому автономному округу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3 958,6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103 02231 01 0000 110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1 679,0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</w:t>
            </w:r>
            <w:r>
              <w:rPr>
                <w:rFonts w:eastAsiaTheme="minorHAnsi"/>
                <w:sz w:val="24"/>
                <w:szCs w:val="24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103 02232 01 0000 110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инжекторных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103 02241 01 0000 110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инжекторных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103 02242 01 0000 110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>
              <w:rPr>
                <w:rFonts w:eastAsiaTheme="minorHAnsi"/>
                <w:sz w:val="24"/>
                <w:szCs w:val="24"/>
              </w:rPr>
              <w:lastRenderedPageBreak/>
              <w:t>фондов субъектов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103 02251 01 0000 110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1 853,8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103 02252 01 0000 110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103 02261 01 0000 110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-192,6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103 02262 01 0000 110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-35,1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Федеральной налоговой службы по Чукотскому автономному округу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775 871,0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>
              <w:rPr>
                <w:sz w:val="24"/>
                <w:szCs w:val="24"/>
              </w:rPr>
              <w:lastRenderedPageBreak/>
              <w:t>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101 02010 01 0000 110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629 936,7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101 02020 01 0000 110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101 02030 01 0000 110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6 097,0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101 02040 01 0000 110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3 103,3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101 02080 01 0000 110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21 500,9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105 01011 01 0000 110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48 395,7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</w:t>
            </w:r>
            <w:r>
              <w:rPr>
                <w:sz w:val="24"/>
                <w:szCs w:val="24"/>
              </w:rPr>
              <w:lastRenderedPageBreak/>
              <w:t>налог, зачисляемый в бюджеты субъектов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105 01021 01 0000 110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17 600,6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1 05 01022 01 1000 110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1 05 01050 01 1000 110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105 02010 02 0000 110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105 03010 01 0000 110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2 098,5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105 04010 02 0000 110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3 854,9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106 01020 04 0000 110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5 855,5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106 06032 04 0000 110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30 151,6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106 06042 04 0000 110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3 607,8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108 03010 01 0000 110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3 130,8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1 16 10129 01 0000 140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Управление Министерства внутренних дел Российской Федерации по Чукотскому автономному округу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188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116 10123 01 0000 140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801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1 343 308,4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111 05012 04 0000 120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13 261,7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111 05024 04 0000 120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5 855,9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111 05074 04 0000 120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40 493,1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1 11 05324 04 0000 120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111 07014 04 0000 120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111 09044 04 0000 120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113 0299404 0000 130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1 14 02043 04 0000 410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114 06012 04 0000 430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6 640,5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114 06024 04 0000 430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114 06312 04 0000 430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Доходы от приватизации имущества, находящегося в собственности городских округов, в части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приватизации нефинансовых активов имущества казны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114 13040 04 0000 410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9 110,1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116 07090 04 0000 140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1 17 01040 04 0000 180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202 15002 04 0000 150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192 059,0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202 1654904 0000 150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15 765,4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202 25097 04 0000 150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4 067,4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202 25304 04 0000 150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28 827,2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202 29999 04 0000 150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59 715,2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202 30029 04 0000 150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202 39999 04 0000 150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924 774,7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</w:t>
            </w:r>
            <w:r>
              <w:rPr>
                <w:sz w:val="24"/>
                <w:szCs w:val="24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202 45303 04 0000 150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2 02 45454 04 0000 150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202 49999 04 0000 150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15 945,0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219 60010 04 0000 150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городского округа Анадырь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396 385,0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111 05034 04 0000 120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111 05074 04 0000 120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9 181,0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113 02994 04 0000 130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116 07010 04 0000 140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1 228,4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116 07090 04 0000 140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Субсидии бюджетам городских округов на ликвидацию несанкционированных свалок в границах городов и наиболее опасных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объектов накопленного вреда окружающей среде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202 25242 04 0000 150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64 519,1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202 25243 04 0000 150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47 180,6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202 25394 04 0000 150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26 568,2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202 25497 04 0000 150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4 530,1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202 25555 04 0000 150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13 249,2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202 29999 04 0000 150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21 733,5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202 35082 04 0000 150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50 950,0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202 35120 04 0000 150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202 35930 04 0000 150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3 383,9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202 3999904 0000 150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1 010,2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202 45393 04 0000 150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108 127,5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218 04030 04 0000 150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43 379,8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218 04010 04 0000 150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804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116 07010 04 0000 140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218 04010 04 0000 150</w:t>
            </w:r>
          </w:p>
        </w:tc>
        <w:tc>
          <w:tcPr>
            <w:tcW w:w="1670" w:type="dxa"/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 социальной политики Чукотского автономного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903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42,8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116 01053 01 0000 140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116 0106301 0000 140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Административные штрафы, установленные главой 7 Кодекса </w:t>
            </w:r>
            <w:r>
              <w:rPr>
                <w:rFonts w:eastAsiaTheme="minorHAnsi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791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116 01073 01 0000 140</w:t>
            </w: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116 01203 01 0000 140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по обеспечению деятельности мировых судей, государственных нотариальных контор и юридических консультаций Чукотского автономного округа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919</w:t>
            </w:r>
          </w:p>
        </w:tc>
        <w:tc>
          <w:tcPr>
            <w:tcW w:w="2791" w:type="dxa"/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922,9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116 01053 01 0000 140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116 01063 01 0000 140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197,7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116 01073 01 0000 140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116 01083 01 0000 140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116 01103 01 0000 140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116 01133 01 0000 140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</w:t>
            </w:r>
            <w:r>
              <w:rPr>
                <w:sz w:val="24"/>
                <w:szCs w:val="24"/>
              </w:rPr>
              <w:lastRenderedPageBreak/>
              <w:t>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116 0114301 0000 140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116 01153 01 0000 140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116 01163 01 0000 140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116 01173 01 0000 140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116 01183 01 0000 140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116 01193 01 0000 140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191,6</w:t>
            </w:r>
          </w:p>
        </w:tc>
      </w:tr>
      <w:tr>
        <w:trPr>
          <w:trHeight w:val="20"/>
        </w:trPr>
        <w:tc>
          <w:tcPr>
            <w:tcW w:w="4121" w:type="dxa"/>
            <w:shd w:val="clear" w:color="auto" w:fill="auto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116 0120301 0000 140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389,2</w:t>
            </w:r>
          </w:p>
        </w:tc>
      </w:tr>
    </w:tbl>
    <w:p>
      <w:pPr>
        <w:ind w:left="5670"/>
        <w:jc w:val="right"/>
        <w:rPr>
          <w:sz w:val="28"/>
          <w:szCs w:val="28"/>
        </w:rPr>
      </w:pPr>
    </w:p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Расходы бюджета городского округа Анадырь за 2022 год по разделам и подразделам классификации расходов бюджетов</w:t>
      </w:r>
    </w:p>
    <w:p>
      <w:pPr>
        <w:jc w:val="right"/>
        <w:rPr>
          <w:sz w:val="24"/>
          <w:szCs w:val="22"/>
        </w:rPr>
      </w:pPr>
      <w:r>
        <w:rPr>
          <w:sz w:val="24"/>
          <w:szCs w:val="22"/>
        </w:rPr>
        <w:t>(</w:t>
      </w:r>
      <w:proofErr w:type="spellStart"/>
      <w:proofErr w:type="gramStart"/>
      <w:r>
        <w:rPr>
          <w:sz w:val="24"/>
          <w:szCs w:val="22"/>
        </w:rPr>
        <w:t>тыс.рублей</w:t>
      </w:r>
      <w:proofErr w:type="spellEnd"/>
      <w:proofErr w:type="gramEnd"/>
      <w:r>
        <w:rPr>
          <w:sz w:val="24"/>
          <w:szCs w:val="22"/>
        </w:rPr>
        <w:t>)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709"/>
        <w:gridCol w:w="748"/>
        <w:gridCol w:w="1771"/>
        <w:gridCol w:w="1600"/>
      </w:tblGrid>
      <w:tr>
        <w:trPr>
          <w:trHeight w:val="1923"/>
        </w:trPr>
        <w:tc>
          <w:tcPr>
            <w:tcW w:w="481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Раз-дел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Под-раз-дел</w:t>
            </w:r>
          </w:p>
        </w:tc>
        <w:tc>
          <w:tcPr>
            <w:tcW w:w="177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Назначено с учетом внесенных изменений в установленном порядке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Кассовое исполнение с начала года</w:t>
            </w:r>
          </w:p>
        </w:tc>
      </w:tr>
    </w:tbl>
    <w:p>
      <w:pPr>
        <w:rPr>
          <w:sz w:val="10"/>
          <w:szCs w:val="10"/>
        </w:rPr>
      </w:pPr>
    </w:p>
    <w:tbl>
      <w:tblPr>
        <w:tblW w:w="9643" w:type="dxa"/>
        <w:tblInd w:w="-15" w:type="dxa"/>
        <w:tblLook w:val="04A0" w:firstRow="1" w:lastRow="0" w:firstColumn="1" w:lastColumn="0" w:noHBand="0" w:noVBand="1"/>
      </w:tblPr>
      <w:tblGrid>
        <w:gridCol w:w="4830"/>
        <w:gridCol w:w="709"/>
        <w:gridCol w:w="708"/>
        <w:gridCol w:w="1843"/>
        <w:gridCol w:w="1553"/>
      </w:tblGrid>
      <w:tr>
        <w:trPr>
          <w:trHeight w:val="300"/>
          <w:tblHeader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2 797 924,4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2 628 397,8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305 576,8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293 446,4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8 944,3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8 895,9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7 844,7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7 828,6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88 101,9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85 535,1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50 355,7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49 666,1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5 247,4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5 247,2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2 761,0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142 064,8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136 025,6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6 485,0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6 468,1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3 855,6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3 838,7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2 379,4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2 379,4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448 795,3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412 517,1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74 017,4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69 069,1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351 056,5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326 051,7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23 721,4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17 396,3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551 365,8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445 966,2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195 886,3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187 846,9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60 847,0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30 205,7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232 685,0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166 302,0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61 947,5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61 611,6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86 340,6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84 427,1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86 340,6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84 427,1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1 245 158,4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1 231 672,1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470 264,2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469 162,4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528 915,0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516 701,9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171 376,4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171 375,7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262,6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13 124,8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13 122,4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61 086,2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61 047,1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60 826,2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60 821,8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60 826,2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60 821,8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89 118,5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88 831,1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11 133,5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11 133,4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1 352,0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1 352,0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55 989,4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55 758,6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20 643,6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20 587,1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4 198,8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4 188,9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4 198,8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4 188,9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59,0</w:t>
            </w:r>
          </w:p>
        </w:tc>
      </w:tr>
      <w:tr>
        <w:trPr>
          <w:trHeight w:val="2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</w:tr>
    </w:tbl>
    <w:p>
      <w:pPr>
        <w:ind w:left="-142"/>
        <w:rPr>
          <w:sz w:val="28"/>
          <w:szCs w:val="28"/>
        </w:rPr>
      </w:pPr>
    </w:p>
    <w:p>
      <w:pPr>
        <w:ind w:left="6096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4</w:t>
      </w:r>
    </w:p>
    <w:p>
      <w:pPr>
        <w:ind w:left="609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ind w:left="5670"/>
        <w:rPr>
          <w:sz w:val="28"/>
          <w:szCs w:val="28"/>
        </w:rPr>
      </w:pPr>
    </w:p>
    <w:p>
      <w:pPr>
        <w:jc w:val="center"/>
        <w:rPr>
          <w:sz w:val="28"/>
          <w:szCs w:val="26"/>
        </w:rPr>
      </w:pPr>
      <w:r>
        <w:rPr>
          <w:sz w:val="28"/>
          <w:szCs w:val="26"/>
        </w:rPr>
        <w:t>Ведомственная структура расходов бюджета</w:t>
      </w:r>
    </w:p>
    <w:p>
      <w:pPr>
        <w:jc w:val="center"/>
        <w:rPr>
          <w:sz w:val="28"/>
          <w:szCs w:val="26"/>
        </w:rPr>
      </w:pPr>
      <w:r>
        <w:rPr>
          <w:sz w:val="28"/>
          <w:szCs w:val="26"/>
        </w:rPr>
        <w:t>городского округа Анадырь за 2022 год</w:t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(</w:t>
      </w:r>
      <w:proofErr w:type="spellStart"/>
      <w:proofErr w:type="gramStart"/>
      <w:r>
        <w:rPr>
          <w:sz w:val="24"/>
          <w:szCs w:val="24"/>
        </w:rPr>
        <w:t>тыс.рублей</w:t>
      </w:r>
      <w:proofErr w:type="spellEnd"/>
      <w:proofErr w:type="gramEnd"/>
      <w:r>
        <w:rPr>
          <w:sz w:val="24"/>
          <w:szCs w:val="24"/>
        </w:rPr>
        <w:t>)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567"/>
        <w:gridCol w:w="1531"/>
        <w:gridCol w:w="567"/>
        <w:gridCol w:w="1383"/>
        <w:gridCol w:w="1310"/>
      </w:tblGrid>
      <w:tr>
        <w:trPr>
          <w:trHeight w:val="31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left="-108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Назначено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ind w:left="-108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>
            <w:pPr>
              <w:ind w:lef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года</w:t>
            </w:r>
          </w:p>
        </w:tc>
      </w:tr>
    </w:tbl>
    <w:p>
      <w:pPr>
        <w:rPr>
          <w:sz w:val="10"/>
          <w:szCs w:val="10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3256"/>
        <w:gridCol w:w="708"/>
        <w:gridCol w:w="567"/>
        <w:gridCol w:w="567"/>
        <w:gridCol w:w="1560"/>
        <w:gridCol w:w="538"/>
        <w:gridCol w:w="1417"/>
        <w:gridCol w:w="1241"/>
      </w:tblGrid>
      <w:tr>
        <w:trPr>
          <w:trHeight w:val="315"/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ind w:left="-49" w:right="-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2 797 924,4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2 628 397,8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144 345,1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136 215,9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54 711,5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49 558,9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41 677,0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40 988,1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1 306,3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1 011,4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35 301,8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34 613,0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27 302,5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27 302,4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7 886,2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7 197,6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751,5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751,5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3 665,2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2 944,8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2 944,8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512,1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112,1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2 761,0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10 273,5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8 570,8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инициативных проектов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4 692,0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4 348,7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4 692,0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4 348,7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1 389,2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1 390,2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1 389,2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1 663,1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1 663,0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1 663,1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1 663,0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78 412,8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75 436,4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58 040,2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</w:t>
            </w:r>
            <w:r>
              <w:rPr>
                <w:lang w:eastAsia="ru-RU"/>
              </w:rPr>
              <w:lastRenderedPageBreak/>
              <w:t>пассажирских автобусных перевозок на городских маршрутах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58 040,2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58 040,2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17 896,4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17 396,2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финансовую поддержку субъектов предпринимательской деятельности, осуществляющих деятельность в городской местности, в связи с распространением новой коронавирусной инфекции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0330144040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13 410,1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13 410,0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0330144040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13 410,1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13 410,0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субъектам предпринимательской деятельности на финансовое обеспечение части затрат на развитие овощеводства закрытого грунта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152,7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152,7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152,7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152,7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3 584,0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3 583,9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Субсидии на возмещение недополученных доходов и (или) возмещение фактически </w:t>
            </w:r>
            <w:r>
              <w:rPr>
                <w:lang w:eastAsia="ru-RU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3 584,0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3 583,9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11 133,4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1 274 184,2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1 126 527,4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202 243,7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195 347,8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8 944,3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8 895,9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7 234,3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7 185,9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5 618,7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5 618,6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491,7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1 075,6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1 075,6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1 133,5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983,1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576,5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76,5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84 094,8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81 528,1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2 376,2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1 895,5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1 895,5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480,7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68 979,9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66 545,5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52 572,9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52 572,6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116,8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116,8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16 283,4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13 849,4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909,0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614,1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613,6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67,4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67,4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91,4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133,5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133,5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1 953,2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1 916,0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Иные выплаты персоналу государственных (муниципальных) </w:t>
            </w:r>
            <w:r>
              <w:rPr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1 953,2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1 916,0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73,7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936,5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936,5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653,7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282,8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282,8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7 436,0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7 436,0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5 874,3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5 874,3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1 561,7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1 561,7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996,5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996,5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Взносы по обязательному социальному страхованию на </w:t>
            </w:r>
            <w:r>
              <w:rPr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221,8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247,9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247,9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247,9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108 947,6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104 675,9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8 241,9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8 046,9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340,9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7 556,0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7 556,0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1 213,0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1 212,9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1 197,1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1 197,0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5 170,2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5 170,2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5 170,2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5 170,2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1 420,5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1 191,6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1 420,5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1 191,6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4 653,1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4 651,6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4 653,1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4 651,6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4 181,6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4 175,3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4 181,6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4 175,3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198,8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198,8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1 189,9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1 189,9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1 189,9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1 189,9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72 245,9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68 507,2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31 854,1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31 854,1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9 413,8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8 973,4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17 730,5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17 288,4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11 414,4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8 585,5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1 736,0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1 708,7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Пожертвование в Негосударственный благотворительный Фонд "Возрождение"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6 485,0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6 468,1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3 855,6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3 838,7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130,5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129,3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3 399,6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3 383,9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123,4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123,4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695,2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679,6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253,3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</w:t>
            </w:r>
            <w:r>
              <w:rPr>
                <w:lang w:eastAsia="ru-RU"/>
              </w:rPr>
              <w:lastRenderedPageBreak/>
              <w:t>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2 379,4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2 379,4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1 688,4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1 688,4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691,0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691,0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691,0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370 382,5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337 080,7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11 029,0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11 029,0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11 029,0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351 056,5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326 051,7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052035390F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43 379,8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43 379,8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052035390F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43 379,8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43 379,8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90 964,4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90 964,4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90 964,4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90 964,4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противопожарных проездов в зимний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Бюджетные инвестиции в объекты капитального строительства </w:t>
            </w:r>
            <w:r>
              <w:rPr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Капитальный ремонт и ремонт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6 896,4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6 896,4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157 540,4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157 540,3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157 540,4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157 540,3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26 972,8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26 972,8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26 972,8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26 972,8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551 365,8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445 966,2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195 886,3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187 846,9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9 004,3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9 004,3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9 004,3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9 004,3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137,2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137,2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65 691,7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65 691,7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3 121,3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3 121,3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3 993,3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3 993,3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3 993,3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3 993,3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23 760,0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23 760,0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23 760,0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23 760,0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фасадов многоквартирных домов на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78 250,0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78 250,0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78 250,0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78 250,0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системы водоотведения в коммунальных квартирах многоквартирных домов на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2 120,2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889,2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</w:t>
            </w:r>
            <w:r>
              <w:rPr>
                <w:lang w:eastAsia="ru-RU"/>
              </w:rPr>
              <w:lastRenderedPageBreak/>
              <w:t>оказанием услуг, не подлежащие казначейскому сопровождению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2 120,2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889,2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60 847,0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30 205,7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Развитие инфраструктуры индивидуального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41 916,8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20 629,9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595,9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41 320,9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20 034,0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6 316,0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3 380,6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6 316,0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3 380,6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3 484,5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3 484,5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Капитальный ремонт кабельных и воздушных линий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5 595,2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5 595,2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232 685,0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166 302,0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3 116,2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3 116,2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деятельности Муниципального бюджетного учреждения городского округа </w:t>
            </w:r>
            <w:r>
              <w:rPr>
                <w:lang w:eastAsia="ru-RU"/>
              </w:rPr>
              <w:lastRenderedPageBreak/>
              <w:t>Анадырь "Служба содержания и благоустройства"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35 866,7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35 866,7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35 866,7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35 866,7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2 543,1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2 543,1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2 543,1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2 543,1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2 355,1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2 355,1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5 396,3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5 396,3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112 671,5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65 554,4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112 671,5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65 554,4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бюджетирования,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2 729,2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2 729,2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2 729,2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2 729,2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8 998,6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6 335,4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8 998,6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6 335,4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717,6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717,6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25 261,1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25 260,2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25 261,1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25 260,2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3 450,7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2 750,7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3 450,7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2 750,7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1 244,5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1 244,5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17 035,5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15 591,3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17 035,5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15 591,3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61 947,5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61 611,6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10 515,4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10 515,4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2 495,7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2 495,7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47 840,1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47 584,4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1 020,8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46 819,3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46 577,2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1 016,1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84 427,1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84 427,1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0820188030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18 925,5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18 925,5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0820188030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18 925,5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18 925,5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65 501,6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65 501,6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331,5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57 035,1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57 035,0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1 352,0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1 352,0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55 683,1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55 683,0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4 733,0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4 733,0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10 835,3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10 835,3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10 835,3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10 835,3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оставшихся без попечения </w:t>
            </w:r>
            <w:r>
              <w:rPr>
                <w:lang w:eastAsia="ru-RU"/>
              </w:rPr>
              <w:lastRenderedPageBreak/>
              <w:t>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40 114,7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40 114,7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40 114,7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40 114,7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1 357 592,3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1 343 868,7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26 850,8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26 785,8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4 007,1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4 006,9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260,4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3 558,6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3 558,5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2 641,2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2 641,1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169,6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747,8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747,8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22 843,7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22 778,9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487,5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487,5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487,5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487,5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22 293,2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22 228,4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15 209,4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15 209,1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4 190,7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4 180,9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2 315,6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2 315,4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577,5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522,9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современной информационно-технологической </w:t>
            </w:r>
            <w:r>
              <w:rPr>
                <w:lang w:eastAsia="ru-RU"/>
              </w:rPr>
              <w:lastRenderedPageBreak/>
              <w:t>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63,0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1 244 766,6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1 231 409,5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470 264,2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469 162,4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9 434,2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9 302,9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9 434,2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9 302,9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72 868,5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72 868,5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72 868,5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72 868,5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387 545,0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386 575,0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387 545,0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386 575,0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528 915,0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516 701,9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583,4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583,4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583,0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8 408,6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8 284,6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8 408,6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8 284,6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20 092,4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20 000,3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20 092,4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20 000,3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29 266,2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29 266,2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29 266,2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29 266,2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53 740,6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53 740,6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53 740,6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53 740,6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412 491,3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400 494,7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Субсидии бюджетным учреждениям на финансовое </w:t>
            </w:r>
            <w:r>
              <w:rPr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412 491,3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400 494,7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4 129,4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4 129,4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171 376,4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171 375,7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668,1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667,9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668,1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667,9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3 662,5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32 398,9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32 398,8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Субсидии автономным учреждениям на финансовое </w:t>
            </w:r>
            <w:r>
              <w:rPr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32 398,9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32 398,8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134 146,8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134 146,4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134 146,8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134 146,4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юнармейского движения в городском округе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13 124,8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13 122,4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3 600,0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7 616,7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7 616,7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7 616,7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7 616,7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1 558,1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1 555,7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533,1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830,0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830,0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61 086,2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61 047,1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1 388,2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1 388,2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1 088,2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1 088,2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</w:t>
            </w: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>, средства бюджета городского округа Анадырь)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3 704,5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3 704,5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295,5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295,5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Выплаты специалистам муниципальных образовательных </w:t>
            </w:r>
            <w:r>
              <w:rPr>
                <w:lang w:eastAsia="ru-RU"/>
              </w:rPr>
              <w:lastRenderedPageBreak/>
              <w:t>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3 363,8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3 363,7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3 359,3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3 359,2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педагогической конференции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455,0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451,8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176,8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499,8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178,3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178,2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321,7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2 488,0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21 100,0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21 100,0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21 100,0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21 100,0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5 883,9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5 883,8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5 883,9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5 883,8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18 087,3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18 052,9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17 806,2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17 801,3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281,1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276,0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274,9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271,7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271,1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Мероприятия по профилактике детского дорожно-транспортного травматизма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60 826,2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60 821,8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60 826,2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60 821,8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95,1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218,7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966,4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51 539,2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51 539,2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51 539,2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51 539,2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565,8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565,8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1 611,6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1 611,6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1 611,6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1 611,6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Организация и проведение культурно-массового мероприятия "Хлебосольный горожанин"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0610686070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0610686070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модельных муниципальных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5 000,0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20 949,9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20 662,7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306,3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20 643,6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20 587,1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542,5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542,5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458,8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458,8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>
              <w:rPr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83,7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148,9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16 593,6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16 538,4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13 123,6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13 121,2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22,0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3 408,6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3 356,7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536,1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15,8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270,0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1 895,6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1 895,6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1 474,9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1 474,9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420,7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420,7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384,8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300,0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84,8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84,8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4 188,9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4 188,9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789,6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779,7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422,7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412,8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366,9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366,9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2 597,0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2 597,0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2 597,0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812,2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812,2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812,2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812,2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5 247,4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5 247,2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5 247,2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5 247,2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связанных с переездом в соответствии с Решением Совета депутатов </w:t>
            </w:r>
            <w:r>
              <w:rPr>
                <w:lang w:eastAsia="ru-RU"/>
              </w:rPr>
              <w:lastRenderedPageBreak/>
              <w:t>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184,6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184,6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184,6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членов Избирательной комиссии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4 288,5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4 288,4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3 472,1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3 472,1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816,4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816,3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773,3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773,3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7 844,7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7 828,6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7 844,7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7 828,6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7 844,7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7 828,6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72,4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651,5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651,5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551,1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551,1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100,4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100,4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4 285,2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4 279,4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3 527,6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3 527,6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757,6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751,8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127,2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127,2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127,1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2 686,5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2 676,3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1 443,6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1 443,6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424,0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413,8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818,9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818,9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8 710,7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8 710,0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8 678,7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8 678,1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8 678,7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8 678,1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397,7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397,7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345,0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345,0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52,7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1 549,8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1 549,7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1 549,8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1 549,7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6 637,1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6 636,6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5 309,9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5 309,8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81,3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81,3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1 245,9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1 245,5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94,1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  <w:tr>
        <w:trPr>
          <w:trHeight w:val="31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lef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32,0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t>31,9</w:t>
            </w:r>
          </w:p>
        </w:tc>
      </w:tr>
    </w:tbl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rPr>
          <w:sz w:val="24"/>
          <w:szCs w:val="24"/>
          <w:lang w:eastAsia="ru-RU"/>
        </w:rPr>
      </w:pPr>
    </w:p>
    <w:p>
      <w:pPr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Источники финансирования дефицита бюджета год за 2022 год по кодам классификации источников финансирования дефицитов бюджетов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119"/>
        <w:gridCol w:w="850"/>
        <w:gridCol w:w="317"/>
        <w:gridCol w:w="2376"/>
        <w:gridCol w:w="1559"/>
        <w:gridCol w:w="1560"/>
      </w:tblGrid>
      <w:tr>
        <w:trPr>
          <w:trHeight w:val="1035"/>
        </w:trPr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Дефицит бюджета городского округа Анадырь (со знаком минус), профицит (со знаком плюс)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-325 991,9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-107 541,1</w:t>
            </w:r>
          </w:p>
        </w:tc>
      </w:tr>
      <w:tr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sz w:val="24"/>
                <w:szCs w:val="24"/>
                <w:lang w:eastAsia="ru-RU"/>
              </w:rPr>
              <w:t>тыс.рублей</w:t>
            </w:r>
            <w:proofErr w:type="spellEnd"/>
            <w:r>
              <w:rPr>
                <w:sz w:val="24"/>
                <w:szCs w:val="24"/>
                <w:lang w:eastAsia="ru-RU"/>
              </w:rPr>
              <w:t>)</w:t>
            </w:r>
          </w:p>
        </w:tc>
      </w:tr>
      <w:tr>
        <w:trPr>
          <w:trHeight w:val="74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Назначено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>
        <w:trPr>
          <w:trHeight w:val="14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источников финансирования дефицита бюджета городского округа Анадырь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Управление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Привлечение кредитов из других бюджетов бюджетной системы Российской Федерации федеральным бюджетом в валюте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01 03 01 00 00 0000 800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-30 500,0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-30 500,0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-30 500,0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-30 500,0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272 741,9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54 291,1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-2 555 682,5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-2 633 827,9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-2 555 682,5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-2 633 827,9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-2 555 682,5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-2 633 827,9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-2 555 682,5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-2 633 827,9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2 828 424,4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2 688 119,0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2 828 424,4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2 688 119,0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2 828 424,4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2 688 119,0</w:t>
            </w:r>
          </w:p>
        </w:tc>
      </w:tr>
      <w:tr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2 828 424,4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2 688 119,0</w:t>
            </w:r>
          </w:p>
        </w:tc>
      </w:tr>
    </w:tbl>
    <w:p>
      <w:pPr>
        <w:ind w:left="6096"/>
        <w:jc w:val="right"/>
        <w:rPr>
          <w:sz w:val="24"/>
          <w:szCs w:val="24"/>
        </w:rPr>
      </w:pPr>
    </w:p>
    <w:p>
      <w:pPr>
        <w:ind w:left="6096"/>
        <w:jc w:val="right"/>
        <w:rPr>
          <w:sz w:val="24"/>
          <w:szCs w:val="24"/>
        </w:rPr>
      </w:pPr>
    </w:p>
    <w:p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</w:p>
    <w:p>
      <w:pPr>
        <w:ind w:left="6096"/>
        <w:jc w:val="both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Использование средств муниципального дорожного фонда городского округа Анадырь за 2022 год</w:t>
      </w:r>
    </w:p>
    <w:tbl>
      <w:tblPr>
        <w:tblW w:w="9629" w:type="dxa"/>
        <w:tblInd w:w="40" w:type="dxa"/>
        <w:tblLook w:val="04A0" w:firstRow="1" w:lastRow="0" w:firstColumn="1" w:lastColumn="0" w:noHBand="0" w:noVBand="1"/>
      </w:tblPr>
      <w:tblGrid>
        <w:gridCol w:w="83"/>
        <w:gridCol w:w="5447"/>
        <w:gridCol w:w="947"/>
        <w:gridCol w:w="273"/>
        <w:gridCol w:w="1286"/>
        <w:gridCol w:w="1593"/>
      </w:tblGrid>
      <w:tr>
        <w:trPr>
          <w:gridBefore w:val="1"/>
          <w:wBefore w:w="83" w:type="dxa"/>
          <w:trHeight w:val="255"/>
        </w:trPr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right="-123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Исполнено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Всего учтено при формировании дорожного фонда, в </w:t>
            </w:r>
            <w:proofErr w:type="spellStart"/>
            <w:r>
              <w:rPr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3 511,4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ind w:left="34"/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3 958,6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производимые на территории Российской Федерации, подлежащие зачислению в местный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3 511,4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ind w:left="3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3 958,6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неналоговые доходы в области использования автомобильных дорог общего пользования местного значения и осуществления дорожной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Исполнено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Израсходовано средств за отчетный период - всего, из них: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3 511,4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ind w:left="34"/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3 958,6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 капитальный ремонт действующей сети автомобильных дорог и искусственных сооружений на них, 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3 511,4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ind w:left="3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3 958,6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Проектирование, строительство (реконструкция) и капитальный ремонт уличной дорожной сети общего пользования и сооружений на них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иных полномочий в области использования дорожной сети городского округа Анадырь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rPr>
          <w:sz w:val="28"/>
          <w:szCs w:val="28"/>
        </w:rPr>
      </w:pPr>
    </w:p>
    <w:p>
      <w:r>
        <w:br w:type="page"/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городского округа Анадырь </w:t>
      </w:r>
    </w:p>
    <w:p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 мая 2023 года № 354</w:t>
      </w:r>
      <w:bookmarkStart w:id="0" w:name="_GoBack"/>
      <w:bookmarkEnd w:id="0"/>
    </w:p>
    <w:p>
      <w:pPr>
        <w:ind w:left="6096"/>
        <w:jc w:val="both"/>
        <w:rPr>
          <w:sz w:val="24"/>
          <w:szCs w:val="24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программы муниципальных внутренних заимствований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Анадырь за 2022 год</w:t>
      </w:r>
    </w:p>
    <w:p>
      <w:pPr>
        <w:jc w:val="right"/>
        <w:rPr>
          <w:sz w:val="24"/>
          <w:szCs w:val="28"/>
        </w:rPr>
      </w:pPr>
      <w:r>
        <w:rPr>
          <w:sz w:val="24"/>
          <w:szCs w:val="28"/>
        </w:rPr>
        <w:t>(тыс. рублей)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37"/>
        <w:gridCol w:w="1843"/>
        <w:gridCol w:w="1531"/>
        <w:gridCol w:w="1729"/>
        <w:gridCol w:w="1787"/>
      </w:tblGrid>
      <w:tr>
        <w:trPr>
          <w:trHeight w:val="2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заимствований на 1 января 2022 года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привлечения в 2022 году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погашения в 2022 году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заимствований на 1 января 2023 года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Обязательства, действующие на 1 января 2022 года</w:t>
            </w:r>
          </w:p>
        </w:tc>
      </w:tr>
      <w:tr>
        <w:trPr>
          <w:trHeight w:val="1007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Общий объем заимствований 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53 430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-30 500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22 930,0</w:t>
            </w:r>
          </w:p>
        </w:tc>
      </w:tr>
      <w:tr>
        <w:trPr>
          <w:trHeight w:val="283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бюджетные кредиты, полученные из окружного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53 430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-30 500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22 930,0</w:t>
            </w:r>
          </w:p>
        </w:tc>
      </w:tr>
      <w:tr>
        <w:trPr>
          <w:trHeight w:val="24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Обязательства, планируемые в 2022 году</w:t>
            </w:r>
          </w:p>
        </w:tc>
      </w:tr>
      <w:tr>
        <w:trPr>
          <w:trHeight w:val="20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Общий объем заимствований 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</w:tr>
      <w:tr>
        <w:trPr>
          <w:trHeight w:val="283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бюджетные кредиты, полученные из окружного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</w:tr>
      <w:tr>
        <w:trPr>
          <w:trHeight w:val="283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Итого объем внутренних заимствований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53 430,0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-30 500,0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106 680,0</w:t>
            </w:r>
          </w:p>
        </w:tc>
      </w:tr>
      <w:tr>
        <w:trPr>
          <w:trHeight w:val="24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Обязательства, исполненные в 2022 году</w:t>
            </w:r>
          </w:p>
        </w:tc>
      </w:tr>
      <w:tr>
        <w:trPr>
          <w:trHeight w:val="20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</w:rPr>
            </w:pPr>
            <w:r>
              <w:rPr>
                <w:sz w:val="24"/>
              </w:rPr>
              <w:t>Итого объем внутренних заимствований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53 430,0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83 750,0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-30 500,0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106 680,0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tabs>
          <w:tab w:val="left" w:pos="2127"/>
        </w:tabs>
        <w:rPr>
          <w:sz w:val="28"/>
          <w:szCs w:val="28"/>
        </w:rPr>
      </w:pPr>
    </w:p>
    <w:sectPr>
      <w:headerReference w:type="default" r:id="rId9"/>
      <w:pgSz w:w="11906" w:h="16838"/>
      <w:pgMar w:top="709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667748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E812B-70DE-4E28-BE96-001CC1D1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1786A-65E5-4F61-BD20-C0ABF180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18701</Words>
  <Characters>106600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4</cp:revision>
  <cp:lastPrinted>2023-04-27T22:46:00Z</cp:lastPrinted>
  <dcterms:created xsi:type="dcterms:W3CDTF">2023-05-21T23:19:00Z</dcterms:created>
  <dcterms:modified xsi:type="dcterms:W3CDTF">2023-05-29T05:10:00Z</dcterms:modified>
</cp:coreProperties>
</file>